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8C" w:rsidRPr="00293787" w:rsidRDefault="00C95141" w:rsidP="0054097B">
      <w:pPr>
        <w:pStyle w:val="MediumGrid1-Accent21"/>
        <w:ind w:left="360"/>
        <w:rPr>
          <w:rFonts w:ascii="Arial" w:hAnsi="Arial" w:cs="Gill Sans"/>
          <w:color w:val="FFFFFF"/>
          <w:sz w:val="22"/>
          <w:szCs w:val="22"/>
        </w:rPr>
      </w:pPr>
      <w:r>
        <w:rPr>
          <w:rFonts w:ascii="Arial" w:hAnsi="Arial" w:cs="Gill Sans"/>
          <w:noProof/>
          <w:color w:val="FFFFFF"/>
          <w:sz w:val="22"/>
          <w:szCs w:val="22"/>
          <w:lang w:val="en-US" w:eastAsia="en-US" w:bidi="ar-SA"/>
        </w:rPr>
        <mc:AlternateContent>
          <mc:Choice Requires="wps">
            <w:drawing>
              <wp:inline distT="0" distB="0" distL="0" distR="0">
                <wp:extent cx="6400800" cy="7801610"/>
                <wp:effectExtent l="0" t="1905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80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DC" w:rsidRPr="003E2996" w:rsidRDefault="00232C74" w:rsidP="007E517A">
                            <w:pPr>
                              <w:pStyle w:val="MediumGrid1-Accent21"/>
                              <w:ind w:left="0"/>
                              <w:rPr>
                                <w:rFonts w:ascii="Open Sans" w:hAnsi="Open Sans" w:cs="Gill Sans"/>
                                <w:b/>
                                <w:color w:val="595959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595959"/>
                              </w:rPr>
                              <w:t>EN QUOI CONSISTE L’INVESTISSEMENT RESPONSABLE?</w:t>
                            </w:r>
                          </w:p>
                          <w:p w:rsidR="004777DC" w:rsidRPr="003E2996" w:rsidRDefault="004777DC" w:rsidP="007E517A">
                            <w:pPr>
                              <w:pStyle w:val="MediumGrid1-Accent21"/>
                              <w:ind w:left="0"/>
                              <w:rPr>
                                <w:rFonts w:ascii="Open Sans" w:hAnsi="Open Sans" w:cs="Gill Sans"/>
                                <w:color w:val="404040"/>
                              </w:rPr>
                            </w:pPr>
                          </w:p>
                          <w:p w:rsidR="00952967" w:rsidRPr="00FE2A76" w:rsidRDefault="00952967" w:rsidP="0095296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Il nous permet d’assurer la sécurité financière à la retraite de nos participantes et de nos participants en contribuant à la viabilité à long terme du régime.</w:t>
                            </w:r>
                          </w:p>
                          <w:p w:rsidR="007E02C8" w:rsidRPr="00FE2A76" w:rsidRDefault="00143604" w:rsidP="007E02C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Il suppose la prise en compte de multiples facteurs financiers et autres, notamment les risques liés aux enjeux environnementaux, sociaux et de gouvernance.</w:t>
                            </w:r>
                          </w:p>
                          <w:p w:rsidR="00B62FDB" w:rsidRPr="00FE2A76" w:rsidRDefault="00B62FDB" w:rsidP="00B62FD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Il nécessite que nous soyons des investisseurs engagés, que nous maintenions un dialogue avec les sociétés et que nous influencions les politiques.</w:t>
                            </w:r>
                          </w:p>
                          <w:p w:rsidR="004777DC" w:rsidRDefault="004777DC" w:rsidP="007E517A">
                            <w:pPr>
                              <w:pStyle w:val="MediumGrid1-Accent21"/>
                              <w:ind w:left="0"/>
                              <w:rPr>
                                <w:rFonts w:ascii="Open Sans" w:hAnsi="Open Sans" w:cs="Gill Sans"/>
                                <w:i/>
                                <w:color w:val="256C8F"/>
                              </w:rPr>
                            </w:pPr>
                          </w:p>
                          <w:p w:rsidR="004777DC" w:rsidRPr="003C0F06" w:rsidRDefault="00B62FDB" w:rsidP="003C0F06">
                            <w:pPr>
                              <w:pStyle w:val="MediumGrid1-Accent21"/>
                              <w:ind w:left="0"/>
                              <w:rPr>
                                <w:rFonts w:ascii="Open Sans" w:hAnsi="Open Sans" w:cs="Gill Sans"/>
                                <w:b/>
                                <w:color w:val="595959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595959"/>
                              </w:rPr>
                              <w:t>POURQUOI NE PAS NOUS DESSAISIR DE NOS PLACEMENTS?</w:t>
                            </w:r>
                          </w:p>
                          <w:p w:rsidR="004777DC" w:rsidRPr="003E2996" w:rsidRDefault="004777DC" w:rsidP="007E517A">
                            <w:pPr>
                              <w:pStyle w:val="MediumGrid1-Accent21"/>
                              <w:ind w:left="0"/>
                              <w:rPr>
                                <w:rFonts w:ascii="Open Sans" w:hAnsi="Open Sans" w:cs="Verdana"/>
                                <w:color w:val="404040"/>
                              </w:rPr>
                            </w:pPr>
                          </w:p>
                          <w:p w:rsidR="008E6FB5" w:rsidRPr="00FE2A76" w:rsidRDefault="00B62FDB" w:rsidP="0014360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Continuer de siéger aux conseils des sociétés nous permet de poser des questions difficiles, d’encourager l’adoption de comportements responsables et de voter sur des questions importantes touchant ces sociétés.</w:t>
                            </w:r>
                          </w:p>
                          <w:p w:rsidR="00731C45" w:rsidRPr="00FE2A76" w:rsidRDefault="00731C45" w:rsidP="0014360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L’engagement est plus efficace que le dessaisissement, car il peut mener à de véritables changements dans les pratiques de l’entreprise.</w:t>
                            </w:r>
                          </w:p>
                          <w:p w:rsidR="008E6FB5" w:rsidRPr="00FE2A76" w:rsidRDefault="00731C45" w:rsidP="0014360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Nous exerçons le droit de vote se rattachant à chaque action que nous détenons dans chaque société, à chaque assemblée des actionnaires.</w:t>
                            </w:r>
                          </w:p>
                          <w:p w:rsidR="008E6FB5" w:rsidRDefault="008E6FB5" w:rsidP="00840C71">
                            <w:pPr>
                              <w:pStyle w:val="MediumGrid1-Accent21"/>
                              <w:ind w:left="0"/>
                              <w:rPr>
                                <w:rFonts w:ascii="Open Sans" w:hAnsi="Open Sans" w:cs="Gill Sans"/>
                                <w:b/>
                                <w:color w:val="595959"/>
                              </w:rPr>
                            </w:pPr>
                          </w:p>
                          <w:p w:rsidR="00840C71" w:rsidRDefault="00143604" w:rsidP="00840C71">
                            <w:pPr>
                              <w:pStyle w:val="MediumGrid1-Accent21"/>
                              <w:ind w:left="0"/>
                              <w:rPr>
                                <w:rFonts w:ascii="Open Sans" w:hAnsi="Open Sans" w:cs="Gill Sans"/>
                                <w:b/>
                                <w:color w:val="595959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595959"/>
                              </w:rPr>
                              <w:t>CHANGEMENTS CLIMATIQUES</w:t>
                            </w:r>
                          </w:p>
                          <w:p w:rsidR="00840C71" w:rsidRDefault="00840C71" w:rsidP="00840C71">
                            <w:pPr>
                              <w:pStyle w:val="MediumGrid1-Accent21"/>
                              <w:rPr>
                                <w:rFonts w:ascii="Open Sans" w:hAnsi="Open Sans" w:cs="Gill Sans"/>
                                <w:b/>
                                <w:color w:val="595959"/>
                              </w:rPr>
                            </w:pPr>
                          </w:p>
                          <w:p w:rsidR="00DC54DC" w:rsidRPr="00FE2A76" w:rsidRDefault="00DC54DC" w:rsidP="00DC54D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Les changements climatiques présentent des risques financiers pour votre rente, car ils comportent des risques physiques et créent de l’incertitude.</w:t>
                            </w:r>
                          </w:p>
                          <w:p w:rsidR="00DC54DC" w:rsidRPr="00FE2A76" w:rsidRDefault="0076290D" w:rsidP="00DC54D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Les changements climatiques présentent également de nouvelles occasions d’investissement dans l’énergie propre, que nous examinons, mais celles-ci ne remplaceront pas les combustibles fossiles du jour au lendemain.</w:t>
                            </w:r>
                          </w:p>
                          <w:p w:rsidR="00567524" w:rsidRPr="00FE2A76" w:rsidRDefault="00731C45" w:rsidP="00DC54D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 xml:space="preserve">Retirer nos investissements dans un seul secteur est inefficace, car les risques associés aux changements climatiques ont des répercussions mondiales qui </w:t>
                            </w:r>
                            <w:r w:rsidR="00C95141">
                              <w:rPr>
                                <w:rFonts w:ascii="Open Sans" w:hAnsi="Open Sans"/>
                                <w:sz w:val="24"/>
                              </w:rPr>
                              <w:t>conce</w:t>
                            </w:r>
                            <w:bookmarkStart w:id="0" w:name="_GoBack"/>
                            <w:bookmarkEnd w:id="0"/>
                            <w:r w:rsidR="00C95141">
                              <w:rPr>
                                <w:rFonts w:ascii="Open Sans" w:hAnsi="Open Sans"/>
                                <w:sz w:val="24"/>
                              </w:rPr>
                              <w:t xml:space="preserve">rnent </w:t>
                            </w: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de multiples secteurs et entreprises.</w:t>
                            </w:r>
                          </w:p>
                          <w:p w:rsidR="00731C45" w:rsidRPr="00FE2A76" w:rsidRDefault="00731C45" w:rsidP="00DC54D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La gestion des risques liés aux changements climatiques nécessite, d’une part, que nous intervenions auprès des entreprises et influencions les politiques gouvernementales et, d’autre part, que les consommateurs modifient leurs habitudes.</w:t>
                            </w:r>
                          </w:p>
                          <w:p w:rsidR="00D9561B" w:rsidRPr="006C36D2" w:rsidRDefault="00731C45" w:rsidP="006C36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4"/>
                              </w:rPr>
                              <w:t>Le but principal de nos placements demeure de vous verser votre rente.</w:t>
                            </w:r>
                          </w:p>
                          <w:p w:rsidR="00D9561B" w:rsidRPr="003E2996" w:rsidRDefault="00D9561B">
                            <w:pPr>
                              <w:rPr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6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" filled="f" stroked="f">
                <v:textbox inset=",7.2pt,,7.2pt">
                  <w:txbxContent>
                    <w:p w:rsidR="004777DC" w:rsidRPr="003E2996" w:rsidRDefault="00232C74" w:rsidP="007E517A">
                      <w:pPr>
                        <w:pStyle w:val="MediumGrid1-Accent21"/>
                        <w:ind w:left="0"/>
                        <w:rPr>
                          <w:rFonts w:ascii="Open Sans" w:hAnsi="Open Sans" w:cs="Gill Sans"/>
                          <w:b/>
                          <w:color w:val="595959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595959"/>
                        </w:rPr>
                        <w:t>EN QUOI CONSISTE L’INVESTISSEMENT RESPONSABLE?</w:t>
                      </w:r>
                    </w:p>
                    <w:p w:rsidR="004777DC" w:rsidRPr="003E2996" w:rsidRDefault="004777DC" w:rsidP="007E517A">
                      <w:pPr>
                        <w:pStyle w:val="MediumGrid1-Accent21"/>
                        <w:ind w:left="0"/>
                        <w:rPr>
                          <w:rFonts w:ascii="Open Sans" w:hAnsi="Open Sans" w:cs="Gill Sans"/>
                          <w:color w:val="404040"/>
                        </w:rPr>
                      </w:pPr>
                    </w:p>
                    <w:p w:rsidR="00952967" w:rsidRPr="00FE2A76" w:rsidRDefault="00952967" w:rsidP="0095296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Il nous permet d’assurer la sécurité financière à la retraite de nos participantes et de nos participants en contribuant à la viabilité à long terme du régime.</w:t>
                      </w:r>
                    </w:p>
                    <w:p w:rsidR="007E02C8" w:rsidRPr="00FE2A76" w:rsidRDefault="00143604" w:rsidP="007E02C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Il suppose la prise en compte de multiples facteurs financiers et autres, notamment les risques liés aux enjeux environnementaux, sociaux et de gouvernance.</w:t>
                      </w:r>
                    </w:p>
                    <w:p w:rsidR="00B62FDB" w:rsidRPr="00FE2A76" w:rsidRDefault="00B62FDB" w:rsidP="00B62FD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Il nécessite que nous soyons des investisseurs engagés, que nous maintenions un dialogue avec les sociétés et que nous influencions les politiques.</w:t>
                      </w:r>
                    </w:p>
                    <w:p w:rsidR="004777DC" w:rsidRDefault="004777DC" w:rsidP="007E517A">
                      <w:pPr>
                        <w:pStyle w:val="MediumGrid1-Accent21"/>
                        <w:ind w:left="0"/>
                        <w:rPr>
                          <w:rFonts w:ascii="Open Sans" w:hAnsi="Open Sans" w:cs="Gill Sans"/>
                          <w:i/>
                          <w:color w:val="256C8F"/>
                        </w:rPr>
                      </w:pPr>
                    </w:p>
                    <w:p w:rsidR="004777DC" w:rsidRPr="003C0F06" w:rsidRDefault="00B62FDB" w:rsidP="003C0F06">
                      <w:pPr>
                        <w:pStyle w:val="MediumGrid1-Accent21"/>
                        <w:ind w:left="0"/>
                        <w:rPr>
                          <w:rFonts w:ascii="Open Sans" w:hAnsi="Open Sans" w:cs="Gill Sans"/>
                          <w:b/>
                          <w:color w:val="595959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595959"/>
                        </w:rPr>
                        <w:t>POURQUOI NE PAS NOUS DESSAISIR DE NOS PLACEMENTS?</w:t>
                      </w:r>
                    </w:p>
                    <w:p w:rsidR="004777DC" w:rsidRPr="003E2996" w:rsidRDefault="004777DC" w:rsidP="007E517A">
                      <w:pPr>
                        <w:pStyle w:val="MediumGrid1-Accent21"/>
                        <w:ind w:left="0"/>
                        <w:rPr>
                          <w:rFonts w:ascii="Open Sans" w:hAnsi="Open Sans" w:cs="Verdana"/>
                          <w:color w:val="404040"/>
                        </w:rPr>
                      </w:pPr>
                    </w:p>
                    <w:p w:rsidR="008E6FB5" w:rsidRPr="00FE2A76" w:rsidRDefault="00B62FDB" w:rsidP="0014360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Continuer de siéger aux conseils des sociétés nous permet de poser des questions difficiles, d’encourager l’adoption de comportements responsables et de voter sur des questions importantes touchant ces sociétés.</w:t>
                      </w:r>
                    </w:p>
                    <w:p w:rsidR="00731C45" w:rsidRPr="00FE2A76" w:rsidRDefault="00731C45" w:rsidP="0014360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L’engagement est plus efficace que le dessaisissement, car il peut mener à de véritables changements dans les pratiques de l’entreprise.</w:t>
                      </w:r>
                    </w:p>
                    <w:p w:rsidR="008E6FB5" w:rsidRPr="00FE2A76" w:rsidRDefault="00731C45" w:rsidP="0014360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Nous exerçons le droit de vote se rattachant à chaque action que nous détenons dans chaque société, à chaque assemblée des actionnaires.</w:t>
                      </w:r>
                    </w:p>
                    <w:p w:rsidR="008E6FB5" w:rsidRDefault="008E6FB5" w:rsidP="00840C71">
                      <w:pPr>
                        <w:pStyle w:val="MediumGrid1-Accent21"/>
                        <w:ind w:left="0"/>
                        <w:rPr>
                          <w:rFonts w:ascii="Open Sans" w:hAnsi="Open Sans" w:cs="Gill Sans"/>
                          <w:b/>
                          <w:color w:val="595959"/>
                        </w:rPr>
                      </w:pPr>
                    </w:p>
                    <w:p w:rsidR="00840C71" w:rsidRDefault="00143604" w:rsidP="00840C71">
                      <w:pPr>
                        <w:pStyle w:val="MediumGrid1-Accent21"/>
                        <w:ind w:left="0"/>
                        <w:rPr>
                          <w:rFonts w:ascii="Open Sans" w:hAnsi="Open Sans" w:cs="Gill Sans"/>
                          <w:b/>
                          <w:color w:val="595959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595959"/>
                        </w:rPr>
                        <w:t>CHANGEMENTS CLIMATIQUES</w:t>
                      </w:r>
                    </w:p>
                    <w:p w:rsidR="00840C71" w:rsidRDefault="00840C71" w:rsidP="00840C71">
                      <w:pPr>
                        <w:pStyle w:val="MediumGrid1-Accent21"/>
                        <w:rPr>
                          <w:rFonts w:ascii="Open Sans" w:hAnsi="Open Sans" w:cs="Gill Sans"/>
                          <w:b/>
                          <w:color w:val="595959"/>
                        </w:rPr>
                      </w:pPr>
                    </w:p>
                    <w:p w:rsidR="00DC54DC" w:rsidRPr="00FE2A76" w:rsidRDefault="00DC54DC" w:rsidP="00DC54D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Les changements climatiques présentent des risques financiers pour votre rente, car ils comportent des risques physiques et créent de l’incertitude.</w:t>
                      </w:r>
                    </w:p>
                    <w:p w:rsidR="00DC54DC" w:rsidRPr="00FE2A76" w:rsidRDefault="0076290D" w:rsidP="00DC54D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Les changements climatiques présentent également de nouvelles occasions d’investissement dans l’énergie propre, que nous examinons, mais celles-ci ne remplaceront pas les combustibles fossiles du jour au lendemain.</w:t>
                      </w:r>
                    </w:p>
                    <w:p w:rsidR="00567524" w:rsidRPr="00FE2A76" w:rsidRDefault="00731C45" w:rsidP="00DC54D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 xml:space="preserve">Retirer nos investissements dans un seul secteur est inefficace, car les risques associés aux changements climatiques ont des répercussions mondiales qui </w:t>
                      </w:r>
                      <w:r w:rsidR="00C95141">
                        <w:rPr>
                          <w:rFonts w:ascii="Open Sans" w:hAnsi="Open Sans"/>
                          <w:sz w:val="24"/>
                        </w:rPr>
                        <w:t>conce</w:t>
                      </w:r>
                      <w:bookmarkStart w:id="1" w:name="_GoBack"/>
                      <w:bookmarkEnd w:id="1"/>
                      <w:r w:rsidR="00C95141">
                        <w:rPr>
                          <w:rFonts w:ascii="Open Sans" w:hAnsi="Open Sans"/>
                          <w:sz w:val="24"/>
                        </w:rPr>
                        <w:t xml:space="preserve">rnent </w:t>
                      </w:r>
                      <w:r>
                        <w:rPr>
                          <w:rFonts w:ascii="Open Sans" w:hAnsi="Open Sans"/>
                          <w:sz w:val="24"/>
                        </w:rPr>
                        <w:t>de multiples secteurs et entreprises.</w:t>
                      </w:r>
                    </w:p>
                    <w:p w:rsidR="00731C45" w:rsidRPr="00FE2A76" w:rsidRDefault="00731C45" w:rsidP="00DC54D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La gestion des risques liés aux changements climatiques nécessite, d’une part, que nous intervenions auprès des entreprises et influencions les politiques gouvernementales et, d’autre part, que les consommateurs modifient leurs habitudes.</w:t>
                      </w:r>
                    </w:p>
                    <w:p w:rsidR="00D9561B" w:rsidRPr="006C36D2" w:rsidRDefault="00731C45" w:rsidP="006C36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/>
                          <w:sz w:val="24"/>
                        </w:rPr>
                        <w:t>Le but principal de nos placements demeure de vous verser votre rente.</w:t>
                      </w:r>
                    </w:p>
                    <w:p w:rsidR="00D9561B" w:rsidRPr="003E2996" w:rsidRDefault="00D9561B">
                      <w:pPr>
                        <w:rPr>
                          <w:color w:val="4040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B088C" w:rsidRPr="00293787" w:rsidSect="006C36D2">
      <w:headerReference w:type="default" r:id="rId9"/>
      <w:footerReference w:type="even" r:id="rId10"/>
      <w:footerReference w:type="default" r:id="rId11"/>
      <w:pgSz w:w="12240" w:h="15800"/>
      <w:pgMar w:top="2836" w:right="144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CC" w:rsidRDefault="00E60ACC" w:rsidP="0048320C">
      <w:r>
        <w:separator/>
      </w:r>
    </w:p>
  </w:endnote>
  <w:endnote w:type="continuationSeparator" w:id="0">
    <w:p w:rsidR="00E60ACC" w:rsidRDefault="00E60ACC" w:rsidP="0048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DC" w:rsidRPr="00EA4005" w:rsidRDefault="004777DC" w:rsidP="008E2C09">
    <w:pPr>
      <w:pStyle w:val="Footer"/>
      <w:framePr w:wrap="around" w:vAnchor="text" w:hAnchor="margin" w:y="1"/>
      <w:rPr>
        <w:rStyle w:val="PageNumber"/>
        <w:rFonts w:ascii="Open Sans" w:hAnsi="Open Sans"/>
        <w:b/>
        <w:color w:val="808080"/>
      </w:rPr>
    </w:pPr>
    <w:r w:rsidRPr="00EA4005">
      <w:rPr>
        <w:rStyle w:val="PageNumber"/>
        <w:rFonts w:ascii="Open Sans" w:hAnsi="Open Sans"/>
        <w:b/>
        <w:color w:val="808080"/>
      </w:rPr>
      <w:fldChar w:fldCharType="begin"/>
    </w:r>
    <w:r w:rsidRPr="00EA4005">
      <w:rPr>
        <w:rStyle w:val="PageNumber"/>
        <w:rFonts w:ascii="Open Sans" w:hAnsi="Open Sans"/>
        <w:b/>
        <w:color w:val="808080"/>
      </w:rPr>
      <w:instrText xml:space="preserve">PAGE  </w:instrText>
    </w:r>
    <w:r w:rsidRPr="00EA4005">
      <w:rPr>
        <w:rStyle w:val="PageNumber"/>
        <w:rFonts w:ascii="Open Sans" w:hAnsi="Open Sans"/>
        <w:b/>
        <w:color w:val="808080"/>
      </w:rPr>
      <w:fldChar w:fldCharType="separate"/>
    </w:r>
    <w:r w:rsidRPr="00EA4005">
      <w:rPr>
        <w:rStyle w:val="PageNumber"/>
        <w:rFonts w:ascii="Open Sans" w:hAnsi="Open Sans"/>
        <w:b/>
        <w:noProof/>
        <w:color w:val="808080"/>
      </w:rPr>
      <w:t>2</w:t>
    </w:r>
    <w:r w:rsidRPr="00EA4005">
      <w:rPr>
        <w:rStyle w:val="PageNumber"/>
        <w:rFonts w:ascii="Open Sans" w:hAnsi="Open Sans"/>
        <w:b/>
        <w:color w:val="808080"/>
      </w:rPr>
      <w:fldChar w:fldCharType="end"/>
    </w:r>
  </w:p>
  <w:p w:rsidR="004777DC" w:rsidRDefault="004777DC" w:rsidP="008E2C0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DC" w:rsidRPr="00293787" w:rsidRDefault="004777DC" w:rsidP="008E2C09">
    <w:pPr>
      <w:pStyle w:val="Footer"/>
      <w:framePr w:wrap="around" w:vAnchor="text" w:hAnchor="margin" w:y="90"/>
      <w:rPr>
        <w:rStyle w:val="PageNumber"/>
        <w:rFonts w:ascii="Arial" w:hAnsi="Arial"/>
        <w:b/>
        <w:color w:val="FFFFFF"/>
      </w:rPr>
    </w:pPr>
    <w:r w:rsidRPr="00293787">
      <w:rPr>
        <w:rStyle w:val="PageNumber"/>
        <w:rFonts w:ascii="Arial" w:hAnsi="Arial"/>
        <w:b/>
        <w:color w:val="FFFFFF"/>
      </w:rPr>
      <w:fldChar w:fldCharType="begin"/>
    </w:r>
    <w:r w:rsidRPr="00293787">
      <w:rPr>
        <w:rStyle w:val="PageNumber"/>
        <w:rFonts w:ascii="Arial" w:hAnsi="Arial"/>
        <w:b/>
        <w:color w:val="FFFFFF"/>
      </w:rPr>
      <w:instrText xml:space="preserve">PAGE  </w:instrText>
    </w:r>
    <w:r w:rsidRPr="00293787">
      <w:rPr>
        <w:rStyle w:val="PageNumber"/>
        <w:rFonts w:ascii="Arial" w:hAnsi="Arial"/>
        <w:b/>
        <w:color w:val="FFFFFF"/>
      </w:rPr>
      <w:fldChar w:fldCharType="separate"/>
    </w:r>
    <w:r w:rsidR="00AA0521">
      <w:rPr>
        <w:rStyle w:val="PageNumber"/>
        <w:rFonts w:ascii="Arial" w:hAnsi="Arial"/>
        <w:b/>
        <w:noProof/>
        <w:color w:val="FFFFFF"/>
      </w:rPr>
      <w:t>1</w:t>
    </w:r>
    <w:r w:rsidRPr="00293787">
      <w:rPr>
        <w:rStyle w:val="PageNumber"/>
        <w:rFonts w:ascii="Arial" w:hAnsi="Arial"/>
        <w:b/>
        <w:color w:val="FFFFFF"/>
      </w:rPr>
      <w:fldChar w:fldCharType="end"/>
    </w:r>
  </w:p>
  <w:p w:rsidR="004777DC" w:rsidRDefault="00C95141" w:rsidP="008E2C09">
    <w:pPr>
      <w:pStyle w:val="Footer"/>
      <w:ind w:firstLine="360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-800100</wp:posOffset>
              </wp:positionH>
              <wp:positionV relativeFrom="paragraph">
                <wp:posOffset>-262255</wp:posOffset>
              </wp:positionV>
              <wp:extent cx="8109585" cy="1371600"/>
              <wp:effectExtent l="0" t="0" r="24765" b="190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09585" cy="1371600"/>
                      </a:xfrm>
                      <a:prstGeom prst="rect">
                        <a:avLst/>
                      </a:prstGeom>
                      <a:solidFill>
                        <a:srgbClr val="256C8F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74F4DFE" id="Rectangle 5" o:spid="_x0000_s1026" style="position:absolute;margin-left:-63pt;margin-top:-20.65pt;width:638.55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" fillcolor="#256c8f" strokecolor="#4a7ebb">
              <v:path arrowok="t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CC" w:rsidRDefault="00E60ACC" w:rsidP="0048320C">
      <w:r>
        <w:separator/>
      </w:r>
    </w:p>
  </w:footnote>
  <w:footnote w:type="continuationSeparator" w:id="0">
    <w:p w:rsidR="00E60ACC" w:rsidRDefault="00E60ACC" w:rsidP="0048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DC" w:rsidRDefault="00C95141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7620</wp:posOffset>
              </wp:positionV>
              <wp:extent cx="6172835" cy="6870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835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4777DC" w:rsidRPr="00293787" w:rsidRDefault="00283465" w:rsidP="008E2C09">
                          <w:pPr>
                            <w:rPr>
                              <w:rFonts w:ascii="Arial" w:hAnsi="Arial" w:cs="Gill Sans"/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44"/>
                            </w:rPr>
                            <w:t>FICHE DE RENSEIGNEMENTS SUR L’INVESTISSEMENT RESPONSABLE</w:t>
                          </w:r>
                        </w:p>
                        <w:p w:rsidR="004777DC" w:rsidRDefault="004777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pt;margin-top:.6pt;width:486.0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" filled="f" stroked="f">
              <v:path arrowok="t"/>
              <v:textbox>
                <w:txbxContent>
                  <w:p w:rsidR="004777DC" w:rsidRPr="00293787" w:rsidRDefault="00283465" w:rsidP="008E2C09">
                    <w:pPr>
                      <w:rPr>
                        <w:rFonts w:ascii="Arial" w:hAnsi="Arial" w:cs="Gill Sans"/>
                        <w:b/>
                        <w:color w:val="FFFFFF"/>
                        <w:sz w:val="44"/>
                        <w:szCs w:val="4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44"/>
                      </w:rPr>
                      <w:t>FICHE DE RENSEIGNEMENTS SUR L’INVESTISSEMENT RESPONSABLE</w:t>
                    </w:r>
                  </w:p>
                  <w:p w:rsidR="004777DC" w:rsidRDefault="004777DC"/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posOffset>-571500</wp:posOffset>
              </wp:positionH>
              <wp:positionV relativeFrom="paragraph">
                <wp:posOffset>-448310</wp:posOffset>
              </wp:positionV>
              <wp:extent cx="7886700" cy="1371600"/>
              <wp:effectExtent l="0" t="0" r="1905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86700" cy="1371600"/>
                      </a:xfrm>
                      <a:prstGeom prst="rect">
                        <a:avLst/>
                      </a:prstGeom>
                      <a:solidFill>
                        <a:srgbClr val="256C8F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6071EBF" id="Rectangle 2" o:spid="_x0000_s1026" style="position:absolute;margin-left:-45pt;margin-top:-35.3pt;width:621pt;height:108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" fillcolor="#256c8f" strokecolor="#4a7ebb">
              <v:path arrowok="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8A0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4B5138"/>
    <w:multiLevelType w:val="hybridMultilevel"/>
    <w:tmpl w:val="1D023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AE3A39"/>
    <w:multiLevelType w:val="hybridMultilevel"/>
    <w:tmpl w:val="C0F2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914C8"/>
    <w:multiLevelType w:val="hybridMultilevel"/>
    <w:tmpl w:val="DCCA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023FA"/>
    <w:multiLevelType w:val="hybridMultilevel"/>
    <w:tmpl w:val="E9167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1145A5"/>
    <w:multiLevelType w:val="hybridMultilevel"/>
    <w:tmpl w:val="108AE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8B39B0"/>
    <w:multiLevelType w:val="hybridMultilevel"/>
    <w:tmpl w:val="A512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D46C3"/>
    <w:multiLevelType w:val="hybridMultilevel"/>
    <w:tmpl w:val="C7640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5C375D"/>
    <w:multiLevelType w:val="hybridMultilevel"/>
    <w:tmpl w:val="5F5CCE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3E023C"/>
    <w:multiLevelType w:val="hybridMultilevel"/>
    <w:tmpl w:val="E5BE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A098E"/>
    <w:multiLevelType w:val="hybridMultilevel"/>
    <w:tmpl w:val="A03834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3B0AC0"/>
    <w:multiLevelType w:val="hybridMultilevel"/>
    <w:tmpl w:val="12F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04D33"/>
    <w:multiLevelType w:val="hybridMultilevel"/>
    <w:tmpl w:val="EAFC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86498"/>
    <w:multiLevelType w:val="hybridMultilevel"/>
    <w:tmpl w:val="D9FEA8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DF0774"/>
    <w:multiLevelType w:val="hybridMultilevel"/>
    <w:tmpl w:val="566E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F76A0"/>
    <w:multiLevelType w:val="hybridMultilevel"/>
    <w:tmpl w:val="6C9E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53D69"/>
    <w:multiLevelType w:val="hybridMultilevel"/>
    <w:tmpl w:val="5420D8A8"/>
    <w:lvl w:ilvl="0" w:tplc="B262C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90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923F1C"/>
    <w:multiLevelType w:val="hybridMultilevel"/>
    <w:tmpl w:val="B3C882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E10B9A"/>
    <w:multiLevelType w:val="hybridMultilevel"/>
    <w:tmpl w:val="7C36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6D4"/>
    <w:multiLevelType w:val="hybridMultilevel"/>
    <w:tmpl w:val="D956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F36"/>
    <w:multiLevelType w:val="hybridMultilevel"/>
    <w:tmpl w:val="6058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11704"/>
    <w:multiLevelType w:val="hybridMultilevel"/>
    <w:tmpl w:val="3A9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82B61"/>
    <w:multiLevelType w:val="hybridMultilevel"/>
    <w:tmpl w:val="BFF2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D2C26"/>
    <w:multiLevelType w:val="hybridMultilevel"/>
    <w:tmpl w:val="3258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63009"/>
    <w:multiLevelType w:val="hybridMultilevel"/>
    <w:tmpl w:val="24C8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522B3"/>
    <w:multiLevelType w:val="hybridMultilevel"/>
    <w:tmpl w:val="A4224260"/>
    <w:lvl w:ilvl="0" w:tplc="D7185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56BAD"/>
    <w:multiLevelType w:val="hybridMultilevel"/>
    <w:tmpl w:val="354635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13"/>
  </w:num>
  <w:num w:numId="8">
    <w:abstractNumId w:val="9"/>
  </w:num>
  <w:num w:numId="9">
    <w:abstractNumId w:val="26"/>
  </w:num>
  <w:num w:numId="10">
    <w:abstractNumId w:val="17"/>
  </w:num>
  <w:num w:numId="11">
    <w:abstractNumId w:val="16"/>
  </w:num>
  <w:num w:numId="12">
    <w:abstractNumId w:val="7"/>
  </w:num>
  <w:num w:numId="13">
    <w:abstractNumId w:val="0"/>
  </w:num>
  <w:num w:numId="14">
    <w:abstractNumId w:val="23"/>
  </w:num>
  <w:num w:numId="15">
    <w:abstractNumId w:val="20"/>
  </w:num>
  <w:num w:numId="16">
    <w:abstractNumId w:val="5"/>
  </w:num>
  <w:num w:numId="17">
    <w:abstractNumId w:val="14"/>
  </w:num>
  <w:num w:numId="18">
    <w:abstractNumId w:val="2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21"/>
  </w:num>
  <w:num w:numId="24">
    <w:abstractNumId w:val="19"/>
  </w:num>
  <w:num w:numId="25">
    <w:abstractNumId w:val="15"/>
  </w:num>
  <w:num w:numId="26">
    <w:abstractNumId w:val="3"/>
  </w:num>
  <w:num w:numId="2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tte Robertson">
    <w15:presenceInfo w15:providerId="AD" w15:userId="S-1-5-21-1275210071-1123561945-682003330-5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D7"/>
    <w:rsid w:val="000119DC"/>
    <w:rsid w:val="00084A0F"/>
    <w:rsid w:val="000916C7"/>
    <w:rsid w:val="00143604"/>
    <w:rsid w:val="00153E86"/>
    <w:rsid w:val="001631F0"/>
    <w:rsid w:val="001A6F20"/>
    <w:rsid w:val="001E5AF8"/>
    <w:rsid w:val="002043AB"/>
    <w:rsid w:val="00232C74"/>
    <w:rsid w:val="00283465"/>
    <w:rsid w:val="00293787"/>
    <w:rsid w:val="00320894"/>
    <w:rsid w:val="00351A71"/>
    <w:rsid w:val="003B108D"/>
    <w:rsid w:val="003C0F06"/>
    <w:rsid w:val="003D57D7"/>
    <w:rsid w:val="003E2996"/>
    <w:rsid w:val="00404DFF"/>
    <w:rsid w:val="00417645"/>
    <w:rsid w:val="0044197A"/>
    <w:rsid w:val="004777DC"/>
    <w:rsid w:val="0048320C"/>
    <w:rsid w:val="0052509F"/>
    <w:rsid w:val="0054097B"/>
    <w:rsid w:val="00567524"/>
    <w:rsid w:val="005705EF"/>
    <w:rsid w:val="0059482E"/>
    <w:rsid w:val="0064105E"/>
    <w:rsid w:val="00695BD7"/>
    <w:rsid w:val="006C36D2"/>
    <w:rsid w:val="006F3785"/>
    <w:rsid w:val="00720334"/>
    <w:rsid w:val="00731C45"/>
    <w:rsid w:val="0076290D"/>
    <w:rsid w:val="00790953"/>
    <w:rsid w:val="007E02C8"/>
    <w:rsid w:val="007E517A"/>
    <w:rsid w:val="00840C71"/>
    <w:rsid w:val="0088438C"/>
    <w:rsid w:val="008C5495"/>
    <w:rsid w:val="008E2C09"/>
    <w:rsid w:val="008E6FB5"/>
    <w:rsid w:val="008F6020"/>
    <w:rsid w:val="0091096F"/>
    <w:rsid w:val="00952967"/>
    <w:rsid w:val="00961B1E"/>
    <w:rsid w:val="00970D8C"/>
    <w:rsid w:val="009B088C"/>
    <w:rsid w:val="009F013D"/>
    <w:rsid w:val="009F2B60"/>
    <w:rsid w:val="00A00677"/>
    <w:rsid w:val="00A22310"/>
    <w:rsid w:val="00A71C8B"/>
    <w:rsid w:val="00A83FCA"/>
    <w:rsid w:val="00AA0521"/>
    <w:rsid w:val="00AC6E42"/>
    <w:rsid w:val="00B32C7F"/>
    <w:rsid w:val="00B62FDB"/>
    <w:rsid w:val="00B657EA"/>
    <w:rsid w:val="00B65D63"/>
    <w:rsid w:val="00B70A47"/>
    <w:rsid w:val="00BB7733"/>
    <w:rsid w:val="00C92667"/>
    <w:rsid w:val="00C95141"/>
    <w:rsid w:val="00CB45C7"/>
    <w:rsid w:val="00CD0A3D"/>
    <w:rsid w:val="00D70EC8"/>
    <w:rsid w:val="00D83EE1"/>
    <w:rsid w:val="00D9561B"/>
    <w:rsid w:val="00DA7AF0"/>
    <w:rsid w:val="00DC54DC"/>
    <w:rsid w:val="00DD5314"/>
    <w:rsid w:val="00E27977"/>
    <w:rsid w:val="00E41E5C"/>
    <w:rsid w:val="00E4330D"/>
    <w:rsid w:val="00E60ACC"/>
    <w:rsid w:val="00EA4005"/>
    <w:rsid w:val="00EE463F"/>
    <w:rsid w:val="00F04D97"/>
    <w:rsid w:val="00F15859"/>
    <w:rsid w:val="00F83F53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A" w:eastAsia="fr-CA" w:bidi="fr-C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695BD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41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E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E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E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1E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0C"/>
  </w:style>
  <w:style w:type="paragraph" w:styleId="Footer">
    <w:name w:val="footer"/>
    <w:basedOn w:val="Normal"/>
    <w:link w:val="FooterChar"/>
    <w:uiPriority w:val="99"/>
    <w:unhideWhenUsed/>
    <w:rsid w:val="00483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0C"/>
  </w:style>
  <w:style w:type="character" w:styleId="PageNumber">
    <w:name w:val="page number"/>
    <w:basedOn w:val="DefaultParagraphFont"/>
    <w:uiPriority w:val="99"/>
    <w:semiHidden/>
    <w:unhideWhenUsed/>
    <w:rsid w:val="00BB7733"/>
  </w:style>
  <w:style w:type="paragraph" w:styleId="ListParagraph">
    <w:name w:val="List Paragraph"/>
    <w:basedOn w:val="Normal"/>
    <w:uiPriority w:val="34"/>
    <w:qFormat/>
    <w:rsid w:val="00840C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A" w:eastAsia="fr-CA" w:bidi="fr-C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695BD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41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E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E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E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1E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0C"/>
  </w:style>
  <w:style w:type="paragraph" w:styleId="Footer">
    <w:name w:val="footer"/>
    <w:basedOn w:val="Normal"/>
    <w:link w:val="FooterChar"/>
    <w:uiPriority w:val="99"/>
    <w:unhideWhenUsed/>
    <w:rsid w:val="00483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0C"/>
  </w:style>
  <w:style w:type="character" w:styleId="PageNumber">
    <w:name w:val="page number"/>
    <w:basedOn w:val="DefaultParagraphFont"/>
    <w:uiPriority w:val="99"/>
    <w:semiHidden/>
    <w:unhideWhenUsed/>
    <w:rsid w:val="00BB7733"/>
  </w:style>
  <w:style w:type="paragraph" w:styleId="ListParagraph">
    <w:name w:val="List Paragraph"/>
    <w:basedOn w:val="Normal"/>
    <w:uiPriority w:val="34"/>
    <w:qFormat/>
    <w:rsid w:val="00840C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4F266E-F982-4B8C-900B-688A1775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Teachers' Pension Plan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Mariga</dc:creator>
  <cp:lastModifiedBy>Debra Hanna</cp:lastModifiedBy>
  <cp:revision>3</cp:revision>
  <cp:lastPrinted>2015-12-07T13:06:00Z</cp:lastPrinted>
  <dcterms:created xsi:type="dcterms:W3CDTF">2016-06-08T16:59:00Z</dcterms:created>
  <dcterms:modified xsi:type="dcterms:W3CDTF">2016-06-08T16:59:00Z</dcterms:modified>
</cp:coreProperties>
</file>